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039D" w:rsidRDefault="008C0B44" w:rsidP="00A669D4">
      <w:pPr>
        <w:pStyle w:val="Default"/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-24130</wp:posOffset>
                </wp:positionV>
                <wp:extent cx="1169035" cy="1415415"/>
                <wp:effectExtent l="0" t="0" r="1206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55" w:rsidRDefault="00BF0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-1.9pt;width:92.0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" strokecolor="white [3212]">
                <v:textbox>
                  <w:txbxContent>
                    <w:p w:rsidR="00BF0D55" w:rsidRDefault="00BF0D55"/>
                  </w:txbxContent>
                </v:textbox>
              </v:shape>
            </w:pict>
          </mc:Fallback>
        </mc:AlternateContent>
      </w:r>
    </w:p>
    <w:p w:rsidR="00F9039D" w:rsidRPr="009F7A68" w:rsidRDefault="00F9039D" w:rsidP="00F9039D">
      <w:pPr>
        <w:pStyle w:val="Pa2"/>
        <w:rPr>
          <w:rStyle w:val="A1"/>
        </w:rPr>
      </w:pPr>
    </w:p>
    <w:p w:rsidR="001959E4" w:rsidRDefault="001959E4" w:rsidP="00F9039D">
      <w:pPr>
        <w:pStyle w:val="Pa2"/>
        <w:rPr>
          <w:rStyle w:val="A1"/>
          <w:sz w:val="80"/>
          <w:szCs w:val="80"/>
        </w:rPr>
      </w:pPr>
    </w:p>
    <w:p w:rsidR="00F9039D" w:rsidRPr="00F9039D" w:rsidRDefault="00A42303" w:rsidP="00F9039D">
      <w:pPr>
        <w:pStyle w:val="Pa2"/>
        <w:rPr>
          <w:rFonts w:cs="Helvetica Neue LT"/>
          <w:color w:val="000000"/>
          <w:sz w:val="80"/>
          <w:szCs w:val="80"/>
        </w:rPr>
      </w:pPr>
      <w:r>
        <w:rPr>
          <w:rStyle w:val="A1"/>
          <w:sz w:val="80"/>
          <w:szCs w:val="80"/>
        </w:rPr>
        <w:t>EXAM</w:t>
      </w:r>
      <w:r w:rsidR="00F9039D" w:rsidRPr="00F9039D">
        <w:rPr>
          <w:rStyle w:val="A1"/>
          <w:sz w:val="80"/>
          <w:szCs w:val="80"/>
        </w:rPr>
        <w:t xml:space="preserve"> NAVIGATOR </w:t>
      </w:r>
    </w:p>
    <w:p w:rsidR="00F9039D" w:rsidRPr="00F9039D" w:rsidRDefault="009307E6" w:rsidP="00F9039D">
      <w:pPr>
        <w:rPr>
          <w:rStyle w:val="A1"/>
          <w:sz w:val="72"/>
          <w:szCs w:val="72"/>
        </w:rPr>
      </w:pPr>
      <w:r>
        <w:rPr>
          <w:rStyle w:val="A1"/>
          <w:sz w:val="72"/>
          <w:szCs w:val="72"/>
        </w:rPr>
        <w:t>SEMESTER ONE</w:t>
      </w:r>
      <w:r w:rsidR="00F9039D">
        <w:rPr>
          <w:rStyle w:val="A1"/>
          <w:sz w:val="72"/>
          <w:szCs w:val="72"/>
        </w:rPr>
        <w:t xml:space="preserve"> </w:t>
      </w:r>
      <w:r w:rsidR="004D5724">
        <w:rPr>
          <w:rStyle w:val="A1"/>
          <w:sz w:val="72"/>
          <w:szCs w:val="72"/>
        </w:rPr>
        <w:t>–YEAR 10</w:t>
      </w:r>
      <w:r w:rsidR="001959E4">
        <w:rPr>
          <w:rStyle w:val="A1"/>
          <w:sz w:val="72"/>
          <w:szCs w:val="72"/>
        </w:rPr>
        <w:t>, 201</w:t>
      </w:r>
      <w:r>
        <w:rPr>
          <w:rStyle w:val="A1"/>
          <w:sz w:val="72"/>
          <w:szCs w:val="72"/>
        </w:rPr>
        <w:t>8</w:t>
      </w:r>
    </w:p>
    <w:p w:rsidR="00A669D4" w:rsidRPr="00A42303" w:rsidRDefault="00F9039D" w:rsidP="00A669D4">
      <w:pPr>
        <w:rPr>
          <w:b/>
          <w:sz w:val="28"/>
          <w:szCs w:val="28"/>
        </w:rPr>
      </w:pPr>
      <w:r w:rsidRPr="00A42303">
        <w:rPr>
          <w:b/>
          <w:sz w:val="28"/>
          <w:szCs w:val="28"/>
        </w:rPr>
        <w:t>STUDENT INFORMATION AND TIMETABLE</w:t>
      </w:r>
    </w:p>
    <w:p w:rsidR="004D5724" w:rsidRPr="00A42303" w:rsidRDefault="004D5724" w:rsidP="00A669D4">
      <w:pPr>
        <w:rPr>
          <w:b/>
          <w:sz w:val="28"/>
          <w:szCs w:val="28"/>
        </w:rPr>
      </w:pPr>
      <w:r w:rsidRPr="00A42303">
        <w:rPr>
          <w:b/>
          <w:sz w:val="28"/>
          <w:szCs w:val="28"/>
        </w:rPr>
        <w:t>Year 10 Time table and Exam rules.</w:t>
      </w:r>
    </w:p>
    <w:p w:rsidR="004D5724" w:rsidRPr="00A42303" w:rsidRDefault="004D5724" w:rsidP="00A669D4">
      <w:pPr>
        <w:rPr>
          <w:sz w:val="28"/>
          <w:szCs w:val="28"/>
        </w:rPr>
      </w:pPr>
      <w:r w:rsidRPr="00A42303">
        <w:rPr>
          <w:sz w:val="28"/>
          <w:szCs w:val="28"/>
        </w:rPr>
        <w:t>It is your responsibility to familiarise yourself with the information.</w:t>
      </w:r>
    </w:p>
    <w:p w:rsidR="00A42303" w:rsidRDefault="0090655E" w:rsidP="00A42303">
      <w:pPr>
        <w:pStyle w:val="Pa1"/>
        <w:numPr>
          <w:ilvl w:val="0"/>
          <w:numId w:val="38"/>
        </w:numPr>
        <w:spacing w:before="20" w:after="20"/>
        <w:rPr>
          <w:rFonts w:asciiTheme="minorHAnsi" w:hAnsiTheme="minorHAnsi" w:cs="Times New Roman"/>
          <w:color w:val="000000"/>
          <w:sz w:val="28"/>
          <w:szCs w:val="28"/>
        </w:rPr>
      </w:pPr>
      <w:r w:rsidRPr="00A42303">
        <w:rPr>
          <w:rFonts w:asciiTheme="minorHAnsi" w:hAnsiTheme="minorHAnsi" w:cs="Times New Roman"/>
          <w:color w:val="000000"/>
          <w:sz w:val="28"/>
          <w:szCs w:val="28"/>
        </w:rPr>
        <w:t>A seating plan will be made available for each exam</w:t>
      </w:r>
      <w:r w:rsidR="004D5724"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. </w:t>
      </w:r>
    </w:p>
    <w:p w:rsidR="0090655E" w:rsidRDefault="00A669D4" w:rsidP="00A42303">
      <w:pPr>
        <w:pStyle w:val="Pa1"/>
        <w:spacing w:before="20" w:after="20"/>
        <w:ind w:left="142" w:hanging="280"/>
        <w:rPr>
          <w:rFonts w:asciiTheme="minorHAnsi" w:hAnsiTheme="minorHAnsi" w:cs="Times New Roman"/>
          <w:color w:val="000000"/>
          <w:sz w:val="28"/>
          <w:szCs w:val="28"/>
        </w:rPr>
      </w:pPr>
      <w:r w:rsidRPr="00A42303">
        <w:rPr>
          <w:rFonts w:asciiTheme="minorHAnsi" w:hAnsiTheme="minorHAnsi" w:cs="Times New Roman"/>
          <w:color w:val="000000"/>
          <w:sz w:val="28"/>
          <w:szCs w:val="28"/>
        </w:rPr>
        <w:t>Please ensure that you take not</w:t>
      </w:r>
      <w:r w:rsidR="009F7A68" w:rsidRPr="00A42303">
        <w:rPr>
          <w:rFonts w:asciiTheme="minorHAnsi" w:hAnsiTheme="minorHAnsi" w:cs="Times New Roman"/>
          <w:color w:val="000000"/>
          <w:sz w:val="28"/>
          <w:szCs w:val="28"/>
        </w:rPr>
        <w:t>e</w:t>
      </w:r>
      <w:r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 of and recall your seat number for each examination</w:t>
      </w:r>
      <w:r w:rsidR="004D5724" w:rsidRPr="00A42303">
        <w:rPr>
          <w:rFonts w:asciiTheme="minorHAnsi" w:hAnsiTheme="minorHAnsi" w:cs="Times New Roman"/>
          <w:color w:val="000000"/>
          <w:sz w:val="28"/>
          <w:szCs w:val="28"/>
        </w:rPr>
        <w:t>.</w:t>
      </w:r>
    </w:p>
    <w:p w:rsidR="00A42303" w:rsidRPr="00A42303" w:rsidRDefault="00A42303" w:rsidP="00A42303">
      <w:pPr>
        <w:pStyle w:val="Default"/>
      </w:pPr>
    </w:p>
    <w:p w:rsidR="00A669D4" w:rsidRPr="00A42303" w:rsidRDefault="00A669D4" w:rsidP="00A42303">
      <w:pPr>
        <w:pStyle w:val="Pa1"/>
        <w:numPr>
          <w:ilvl w:val="0"/>
          <w:numId w:val="37"/>
        </w:numPr>
        <w:spacing w:before="20" w:after="20"/>
        <w:rPr>
          <w:rFonts w:asciiTheme="minorHAnsi" w:hAnsiTheme="minorHAnsi" w:cs="Times New Roman"/>
          <w:color w:val="000000"/>
          <w:sz w:val="28"/>
          <w:szCs w:val="28"/>
        </w:rPr>
      </w:pPr>
      <w:r w:rsidRPr="00A42303">
        <w:rPr>
          <w:rFonts w:asciiTheme="minorHAnsi" w:hAnsiTheme="minorHAnsi" w:cs="Times New Roman"/>
          <w:color w:val="000000"/>
          <w:sz w:val="28"/>
          <w:szCs w:val="28"/>
        </w:rPr>
        <w:t>If you have a problem wi</w:t>
      </w:r>
      <w:r w:rsidR="004D5724" w:rsidRPr="00A42303">
        <w:rPr>
          <w:rFonts w:asciiTheme="minorHAnsi" w:hAnsiTheme="minorHAnsi" w:cs="Times New Roman"/>
          <w:color w:val="000000"/>
          <w:sz w:val="28"/>
          <w:szCs w:val="28"/>
        </w:rPr>
        <w:t>th a scheduled examination</w:t>
      </w:r>
      <w:r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 it is your responsibility to see Mr</w:t>
      </w:r>
      <w:r w:rsidR="004D5724"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="00F07A30">
        <w:rPr>
          <w:rFonts w:asciiTheme="minorHAnsi" w:hAnsiTheme="minorHAnsi" w:cs="Times New Roman"/>
          <w:color w:val="000000"/>
          <w:sz w:val="28"/>
          <w:szCs w:val="28"/>
        </w:rPr>
        <w:t xml:space="preserve">Trembath </w:t>
      </w:r>
      <w:r w:rsidR="00BF0D55" w:rsidRPr="00A42303">
        <w:rPr>
          <w:rFonts w:asciiTheme="minorHAnsi" w:hAnsiTheme="minorHAnsi" w:cs="Times New Roman"/>
          <w:color w:val="000000"/>
          <w:sz w:val="28"/>
          <w:szCs w:val="28"/>
        </w:rPr>
        <w:t>to arrange a solution</w:t>
      </w:r>
      <w:r w:rsidR="004D5724" w:rsidRPr="00A42303">
        <w:rPr>
          <w:rFonts w:asciiTheme="minorHAnsi" w:hAnsiTheme="minorHAnsi" w:cs="Times New Roman"/>
          <w:color w:val="000000"/>
          <w:sz w:val="28"/>
          <w:szCs w:val="28"/>
        </w:rPr>
        <w:t>.</w:t>
      </w:r>
    </w:p>
    <w:p w:rsidR="0090655E" w:rsidRPr="00A42303" w:rsidRDefault="0090655E" w:rsidP="004D5724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926780" w:rsidRPr="00A42303" w:rsidRDefault="00926780" w:rsidP="00A42303">
      <w:pPr>
        <w:pStyle w:val="Default"/>
        <w:rPr>
          <w:rFonts w:asciiTheme="minorHAnsi" w:hAnsiTheme="minorHAnsi"/>
          <w:sz w:val="28"/>
          <w:szCs w:val="28"/>
        </w:rPr>
      </w:pPr>
      <w:r w:rsidRPr="00A42303">
        <w:rPr>
          <w:rFonts w:asciiTheme="minorHAnsi" w:hAnsiTheme="minorHAnsi"/>
          <w:b/>
          <w:sz w:val="28"/>
          <w:szCs w:val="28"/>
        </w:rPr>
        <w:t>ATTENDANCE</w:t>
      </w:r>
    </w:p>
    <w:p w:rsidR="00926780" w:rsidRPr="00A42303" w:rsidRDefault="00926780" w:rsidP="00926780">
      <w:pPr>
        <w:pStyle w:val="Pa8"/>
        <w:spacing w:before="40" w:after="20"/>
        <w:rPr>
          <w:rFonts w:asciiTheme="minorHAnsi" w:hAnsiTheme="minorHAnsi" w:cs="Times New Roman"/>
          <w:color w:val="000000"/>
          <w:sz w:val="28"/>
          <w:szCs w:val="28"/>
        </w:rPr>
      </w:pPr>
      <w:r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It is the student’s responsibility to ensure that they arrive at the </w:t>
      </w:r>
      <w:r w:rsidR="001959E4" w:rsidRPr="00A42303">
        <w:rPr>
          <w:rFonts w:asciiTheme="minorHAnsi" w:hAnsiTheme="minorHAnsi" w:cs="Times New Roman"/>
          <w:color w:val="000000"/>
          <w:sz w:val="28"/>
          <w:szCs w:val="28"/>
        </w:rPr>
        <w:t>E</w:t>
      </w:r>
      <w:r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xamination venue at least five minutes prior to the scheduled starting time. </w:t>
      </w:r>
    </w:p>
    <w:p w:rsidR="00273738" w:rsidRPr="00A42303" w:rsidRDefault="00302CCB" w:rsidP="00926780">
      <w:pPr>
        <w:pStyle w:val="Pa8"/>
        <w:spacing w:before="40" w:after="20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A42303">
        <w:rPr>
          <w:rFonts w:asciiTheme="minorHAnsi" w:hAnsiTheme="minorHAnsi" w:cs="Times New Roman"/>
          <w:b/>
          <w:color w:val="000000"/>
          <w:sz w:val="28"/>
          <w:szCs w:val="28"/>
        </w:rPr>
        <w:t>Students MUST recall their seat number for each examination – lists will not be posted in or around the examination room</w:t>
      </w:r>
      <w:r w:rsidR="00495D45" w:rsidRPr="00A42303">
        <w:rPr>
          <w:rFonts w:asciiTheme="minorHAnsi" w:hAnsiTheme="minorHAnsi" w:cs="Times New Roman"/>
          <w:b/>
          <w:color w:val="000000"/>
          <w:sz w:val="28"/>
          <w:szCs w:val="28"/>
        </w:rPr>
        <w:t>.</w:t>
      </w:r>
    </w:p>
    <w:p w:rsidR="00926780" w:rsidRPr="00A42303" w:rsidRDefault="00926780" w:rsidP="00926780">
      <w:pPr>
        <w:pStyle w:val="Pa8"/>
        <w:spacing w:before="40" w:after="20"/>
        <w:rPr>
          <w:rFonts w:asciiTheme="minorHAnsi" w:hAnsiTheme="minorHAnsi" w:cs="Times New Roman"/>
          <w:color w:val="000000"/>
          <w:sz w:val="28"/>
          <w:szCs w:val="28"/>
        </w:rPr>
      </w:pPr>
      <w:r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Any student sick </w:t>
      </w:r>
      <w:r w:rsidR="00273738"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or running late </w:t>
      </w:r>
      <w:r w:rsidRPr="00A42303">
        <w:rPr>
          <w:rFonts w:asciiTheme="minorHAnsi" w:hAnsiTheme="minorHAnsi" w:cs="Times New Roman"/>
          <w:color w:val="000000"/>
          <w:sz w:val="28"/>
          <w:szCs w:val="28"/>
        </w:rPr>
        <w:t>on the day must;</w:t>
      </w:r>
    </w:p>
    <w:p w:rsidR="00926780" w:rsidRPr="00A42303" w:rsidRDefault="00926780" w:rsidP="00926780">
      <w:pPr>
        <w:pStyle w:val="Default"/>
        <w:numPr>
          <w:ilvl w:val="0"/>
          <w:numId w:val="2"/>
        </w:numPr>
        <w:rPr>
          <w:rFonts w:asciiTheme="minorHAnsi" w:hAnsiTheme="minorHAnsi" w:cs="Times New Roman"/>
          <w:sz w:val="28"/>
          <w:szCs w:val="28"/>
        </w:rPr>
      </w:pPr>
      <w:r w:rsidRPr="00A42303">
        <w:rPr>
          <w:rFonts w:asciiTheme="minorHAnsi" w:hAnsiTheme="minorHAnsi" w:cs="Times New Roman"/>
          <w:sz w:val="28"/>
          <w:szCs w:val="28"/>
        </w:rPr>
        <w:t xml:space="preserve">Make contact </w:t>
      </w:r>
      <w:r w:rsidR="00175389" w:rsidRPr="00A42303">
        <w:rPr>
          <w:rFonts w:asciiTheme="minorHAnsi" w:hAnsiTheme="minorHAnsi" w:cs="Times New Roman"/>
          <w:sz w:val="28"/>
          <w:szCs w:val="28"/>
        </w:rPr>
        <w:t xml:space="preserve">with the College </w:t>
      </w:r>
      <w:r w:rsidR="00273738" w:rsidRPr="00A42303">
        <w:rPr>
          <w:rFonts w:asciiTheme="minorHAnsi" w:hAnsiTheme="minorHAnsi" w:cs="Times New Roman"/>
          <w:sz w:val="28"/>
          <w:szCs w:val="28"/>
        </w:rPr>
        <w:t>as soon as possible</w:t>
      </w:r>
      <w:r w:rsidR="0090655E" w:rsidRPr="00A42303">
        <w:rPr>
          <w:rFonts w:asciiTheme="minorHAnsi" w:hAnsiTheme="minorHAnsi" w:cs="Times New Roman"/>
          <w:sz w:val="28"/>
          <w:szCs w:val="28"/>
        </w:rPr>
        <w:t xml:space="preserve"> </w:t>
      </w:r>
      <w:r w:rsidR="00273738" w:rsidRPr="00A42303">
        <w:rPr>
          <w:rFonts w:asciiTheme="minorHAnsi" w:hAnsiTheme="minorHAnsi" w:cs="Times New Roman"/>
          <w:sz w:val="28"/>
          <w:szCs w:val="28"/>
        </w:rPr>
        <w:t>to e</w:t>
      </w:r>
      <w:r w:rsidR="00A42303" w:rsidRPr="00A42303">
        <w:rPr>
          <w:rFonts w:asciiTheme="minorHAnsi" w:hAnsiTheme="minorHAnsi" w:cs="Times New Roman"/>
          <w:sz w:val="28"/>
          <w:szCs w:val="28"/>
        </w:rPr>
        <w:t>xplain the situation –</w:t>
      </w:r>
      <w:r w:rsidR="00527C71">
        <w:rPr>
          <w:rFonts w:asciiTheme="minorHAnsi" w:hAnsiTheme="minorHAnsi" w:cs="Times New Roman"/>
          <w:sz w:val="28"/>
          <w:szCs w:val="28"/>
        </w:rPr>
        <w:t>59829500</w:t>
      </w:r>
      <w:r w:rsidR="00273738" w:rsidRPr="00A42303">
        <w:rPr>
          <w:rFonts w:asciiTheme="minorHAnsi" w:hAnsiTheme="minorHAnsi" w:cs="Times New Roman"/>
          <w:sz w:val="28"/>
          <w:szCs w:val="28"/>
        </w:rPr>
        <w:t>.</w:t>
      </w:r>
    </w:p>
    <w:p w:rsidR="009F7A68" w:rsidRDefault="00273738" w:rsidP="001959E4">
      <w:pPr>
        <w:pStyle w:val="Default"/>
        <w:numPr>
          <w:ilvl w:val="0"/>
          <w:numId w:val="2"/>
        </w:numPr>
        <w:rPr>
          <w:rFonts w:asciiTheme="minorHAnsi" w:hAnsiTheme="minorHAnsi" w:cs="Times New Roman"/>
          <w:sz w:val="28"/>
          <w:szCs w:val="28"/>
        </w:rPr>
      </w:pPr>
      <w:r w:rsidRPr="00A42303">
        <w:rPr>
          <w:rFonts w:asciiTheme="minorHAnsi" w:hAnsiTheme="minorHAnsi" w:cs="Times New Roman"/>
          <w:sz w:val="28"/>
          <w:szCs w:val="28"/>
        </w:rPr>
        <w:t>Provide a doctor’s certificate to qualify for a scored reschedule. ALL students are required to sit ALL exams. An absence without a doctor’s certificate will result in a zero grade being awarded on the rescheduled Examination.</w:t>
      </w:r>
    </w:p>
    <w:p w:rsidR="00A42303" w:rsidRPr="00A42303" w:rsidRDefault="00A42303" w:rsidP="00A42303">
      <w:pPr>
        <w:pStyle w:val="Default"/>
        <w:ind w:left="720"/>
        <w:rPr>
          <w:rFonts w:asciiTheme="minorHAnsi" w:hAnsiTheme="minorHAnsi" w:cs="Times New Roman"/>
          <w:sz w:val="28"/>
          <w:szCs w:val="28"/>
        </w:rPr>
      </w:pPr>
    </w:p>
    <w:p w:rsidR="00926780" w:rsidRPr="00A42303" w:rsidRDefault="00926780" w:rsidP="00926780">
      <w:pPr>
        <w:pStyle w:val="Pa10"/>
        <w:spacing w:before="160" w:after="160"/>
        <w:rPr>
          <w:rFonts w:asciiTheme="minorHAnsi" w:hAnsiTheme="minorHAnsi" w:cs="Helvetica Neue LT"/>
          <w:b/>
          <w:color w:val="000000"/>
          <w:sz w:val="28"/>
          <w:szCs w:val="28"/>
        </w:rPr>
      </w:pPr>
      <w:r w:rsidRPr="00A42303">
        <w:rPr>
          <w:rFonts w:asciiTheme="minorHAnsi" w:hAnsiTheme="minorHAnsi" w:cs="Helvetica Neue LT"/>
          <w:b/>
          <w:color w:val="000000"/>
          <w:sz w:val="28"/>
          <w:szCs w:val="28"/>
        </w:rPr>
        <w:t xml:space="preserve">STUDENT IDENTIFICATION </w:t>
      </w:r>
    </w:p>
    <w:p w:rsidR="009F7A68" w:rsidRDefault="00926780" w:rsidP="001959E4">
      <w:pPr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When you present for an examination your identity must be verified</w:t>
      </w:r>
      <w:r w:rsidR="00273738" w:rsidRPr="00A42303">
        <w:rPr>
          <w:rFonts w:cs="Times New Roman"/>
          <w:color w:val="000000"/>
          <w:sz w:val="28"/>
          <w:szCs w:val="28"/>
        </w:rPr>
        <w:t>. This is done by placing your student identification card on your exam table. During the reading time of each examination, a supervisor will mark rolls according to your student identification card.</w:t>
      </w:r>
    </w:p>
    <w:p w:rsidR="00A42303" w:rsidRDefault="00A42303" w:rsidP="001959E4">
      <w:pPr>
        <w:rPr>
          <w:rFonts w:cs="Times New Roman"/>
          <w:color w:val="000000"/>
          <w:sz w:val="28"/>
          <w:szCs w:val="28"/>
        </w:rPr>
      </w:pPr>
    </w:p>
    <w:p w:rsidR="00A42303" w:rsidRDefault="00A42303" w:rsidP="001959E4">
      <w:pPr>
        <w:rPr>
          <w:rFonts w:cs="Times New Roman"/>
          <w:color w:val="000000"/>
          <w:sz w:val="28"/>
          <w:szCs w:val="28"/>
        </w:rPr>
      </w:pPr>
    </w:p>
    <w:p w:rsidR="00A42303" w:rsidRPr="00A42303" w:rsidRDefault="00A42303" w:rsidP="001959E4">
      <w:pPr>
        <w:rPr>
          <w:rFonts w:cs="Times New Roman"/>
          <w:color w:val="000000"/>
          <w:sz w:val="28"/>
          <w:szCs w:val="28"/>
        </w:rPr>
      </w:pPr>
    </w:p>
    <w:p w:rsidR="00273738" w:rsidRPr="00A42303" w:rsidRDefault="00273738" w:rsidP="00273738">
      <w:pPr>
        <w:pStyle w:val="Pa10"/>
        <w:spacing w:before="160" w:after="160"/>
        <w:rPr>
          <w:rFonts w:asciiTheme="minorHAnsi" w:hAnsiTheme="minorHAnsi" w:cs="Helvetica Neue LT"/>
          <w:b/>
          <w:color w:val="000000"/>
          <w:sz w:val="28"/>
          <w:szCs w:val="28"/>
        </w:rPr>
      </w:pPr>
      <w:r w:rsidRPr="00A42303">
        <w:rPr>
          <w:rFonts w:asciiTheme="minorHAnsi" w:hAnsiTheme="minorHAnsi" w:cs="Helvetica Neue LT"/>
          <w:b/>
          <w:color w:val="000000"/>
          <w:sz w:val="28"/>
          <w:szCs w:val="28"/>
        </w:rPr>
        <w:t xml:space="preserve">CONDUCT OF WRITTEN EXAMINATIONS </w:t>
      </w:r>
    </w:p>
    <w:p w:rsidR="00273738" w:rsidRPr="00A42303" w:rsidRDefault="00273738" w:rsidP="00273738">
      <w:pPr>
        <w:pStyle w:val="Pa8"/>
        <w:spacing w:before="40" w:after="20"/>
        <w:rPr>
          <w:rFonts w:asciiTheme="minorHAnsi" w:hAnsiTheme="minorHAnsi" w:cs="Times New Roman"/>
          <w:color w:val="000000"/>
          <w:sz w:val="28"/>
          <w:szCs w:val="28"/>
        </w:rPr>
      </w:pPr>
      <w:r w:rsidRPr="00A42303">
        <w:rPr>
          <w:rFonts w:asciiTheme="minorHAnsi" w:hAnsiTheme="minorHAnsi" w:cs="Times New Roman"/>
          <w:color w:val="000000"/>
          <w:sz w:val="28"/>
          <w:szCs w:val="28"/>
        </w:rPr>
        <w:t>Supervisors have the right to check materials brought by you into the examination room and remove any non-compliant material for the duration of the examination. It is the student’s responsibility to ensure that they have the correct materials for each examination as detail</w:t>
      </w:r>
      <w:r w:rsidR="00175389" w:rsidRPr="00A42303">
        <w:rPr>
          <w:rFonts w:asciiTheme="minorHAnsi" w:hAnsiTheme="minorHAnsi" w:cs="Times New Roman"/>
          <w:color w:val="000000"/>
          <w:sz w:val="28"/>
          <w:szCs w:val="28"/>
        </w:rPr>
        <w:t>ed</w:t>
      </w:r>
      <w:r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 in this document.</w:t>
      </w:r>
    </w:p>
    <w:p w:rsidR="009F7A68" w:rsidRDefault="00273738" w:rsidP="001959E4">
      <w:pPr>
        <w:pStyle w:val="Pa8"/>
        <w:spacing w:before="40" w:after="20"/>
        <w:rPr>
          <w:rFonts w:asciiTheme="minorHAnsi" w:hAnsiTheme="minorHAnsi" w:cs="Times New Roman"/>
          <w:color w:val="000000"/>
          <w:sz w:val="28"/>
          <w:szCs w:val="28"/>
        </w:rPr>
      </w:pPr>
      <w:r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You </w:t>
      </w:r>
      <w:r w:rsidR="00175389" w:rsidRPr="00A42303">
        <w:rPr>
          <w:rFonts w:asciiTheme="minorHAnsi" w:hAnsiTheme="minorHAnsi" w:cs="Times New Roman"/>
          <w:color w:val="000000"/>
          <w:sz w:val="28"/>
          <w:szCs w:val="28"/>
        </w:rPr>
        <w:t>may</w:t>
      </w:r>
      <w:r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 not leave the examination room before the scheduled examination finish time. You must cease writing when instructed to do so by a supervisor. You must remain silent and must not leave your place until all response materials have been collected and the supervisor gives the</w:t>
      </w:r>
      <w:r w:rsidRPr="00A42303">
        <w:rPr>
          <w:rFonts w:asciiTheme="minorHAnsi" w:hAnsiTheme="minorHAnsi" w:cs="Helvetica Neue LT"/>
          <w:color w:val="000000"/>
          <w:sz w:val="28"/>
          <w:szCs w:val="28"/>
        </w:rPr>
        <w:t xml:space="preserve"> </w:t>
      </w:r>
      <w:r w:rsidRPr="00A42303">
        <w:rPr>
          <w:rFonts w:asciiTheme="minorHAnsi" w:hAnsiTheme="minorHAnsi" w:cs="Times New Roman"/>
          <w:color w:val="000000"/>
          <w:sz w:val="28"/>
          <w:szCs w:val="28"/>
        </w:rPr>
        <w:t>direction for you to leave the room. Any disruptive behaviour by students during the exam</w:t>
      </w:r>
      <w:r w:rsidR="004D5724" w:rsidRPr="00A42303">
        <w:rPr>
          <w:rFonts w:asciiTheme="minorHAnsi" w:hAnsiTheme="minorHAnsi" w:cs="Times New Roman"/>
          <w:color w:val="000000"/>
          <w:sz w:val="28"/>
          <w:szCs w:val="28"/>
        </w:rPr>
        <w:t>ination will be reported to the</w:t>
      </w:r>
      <w:r w:rsidR="000E2E32"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 </w:t>
      </w:r>
      <w:r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Curriculum Coordinator and may result in </w:t>
      </w:r>
      <w:r w:rsidR="009E116A" w:rsidRPr="00A42303">
        <w:rPr>
          <w:rFonts w:asciiTheme="minorHAnsi" w:hAnsiTheme="minorHAnsi" w:cs="Times New Roman"/>
          <w:color w:val="000000"/>
          <w:sz w:val="28"/>
          <w:szCs w:val="28"/>
        </w:rPr>
        <w:t>a zero grade being awarded.</w:t>
      </w:r>
    </w:p>
    <w:p w:rsidR="00A42303" w:rsidRPr="00A42303" w:rsidRDefault="00A42303" w:rsidP="00A42303">
      <w:pPr>
        <w:pStyle w:val="Default"/>
      </w:pPr>
    </w:p>
    <w:p w:rsidR="009E116A" w:rsidRPr="00A42303" w:rsidRDefault="008C0B44" w:rsidP="009E116A">
      <w:pPr>
        <w:pStyle w:val="Pa10"/>
        <w:spacing w:before="160" w:after="160"/>
        <w:rPr>
          <w:rFonts w:asciiTheme="minorHAnsi" w:hAnsiTheme="minorHAnsi" w:cs="Helvetica Neue LT"/>
          <w:b/>
          <w:color w:val="000000"/>
          <w:sz w:val="28"/>
          <w:szCs w:val="28"/>
        </w:rPr>
      </w:pPr>
      <w:r w:rsidRPr="00A42303">
        <w:rPr>
          <w:rFonts w:asciiTheme="minorHAnsi" w:hAnsiTheme="minorHAnsi" w:cs="Helvetica Neue LT"/>
          <w:b/>
          <w:noProof/>
          <w:color w:val="00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40D03" wp14:editId="4A03DF6A">
                <wp:simplePos x="0" y="0"/>
                <wp:positionH relativeFrom="column">
                  <wp:posOffset>4953000</wp:posOffset>
                </wp:positionH>
                <wp:positionV relativeFrom="paragraph">
                  <wp:posOffset>-80010</wp:posOffset>
                </wp:positionV>
                <wp:extent cx="1820545" cy="1598295"/>
                <wp:effectExtent l="0" t="0" r="2730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6A" w:rsidRDefault="009E116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9D1D42D" wp14:editId="01C5B06C">
                                  <wp:extent cx="572494" cy="1500714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216" cy="1505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D03" id="_x0000_s1027" type="#_x0000_t202" style="position:absolute;margin-left:390pt;margin-top:-6.3pt;width:143.35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" strokecolor="white [3212]">
                <v:textbox>
                  <w:txbxContent>
                    <w:p w:rsidR="009E116A" w:rsidRDefault="009E116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9D1D42D" wp14:editId="01C5B06C">
                            <wp:extent cx="572494" cy="1500714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216" cy="1505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116A" w:rsidRPr="00A42303">
        <w:rPr>
          <w:rFonts w:asciiTheme="minorHAnsi" w:hAnsiTheme="minorHAnsi" w:cs="Helvetica Neue LT"/>
          <w:b/>
          <w:color w:val="000000"/>
          <w:sz w:val="28"/>
          <w:szCs w:val="28"/>
        </w:rPr>
        <w:t xml:space="preserve">BOTTLED WATER </w:t>
      </w:r>
    </w:p>
    <w:p w:rsidR="009E116A" w:rsidRPr="00A42303" w:rsidRDefault="009E116A" w:rsidP="009E116A">
      <w:pPr>
        <w:pStyle w:val="Pa8"/>
        <w:spacing w:before="40" w:after="20"/>
        <w:rPr>
          <w:rFonts w:asciiTheme="minorHAnsi" w:hAnsiTheme="minorHAnsi" w:cs="Times New Roman"/>
          <w:color w:val="000000"/>
          <w:sz w:val="28"/>
          <w:szCs w:val="28"/>
        </w:rPr>
      </w:pPr>
      <w:r w:rsidRPr="00A42303">
        <w:rPr>
          <w:rFonts w:asciiTheme="minorHAnsi" w:hAnsiTheme="minorHAnsi" w:cs="Times New Roman"/>
          <w:color w:val="000000"/>
          <w:sz w:val="28"/>
          <w:szCs w:val="28"/>
        </w:rPr>
        <w:t>You may bring bottled water into an examinatio</w:t>
      </w:r>
      <w:r w:rsidR="00A42303" w:rsidRPr="00A42303">
        <w:rPr>
          <w:rFonts w:asciiTheme="minorHAnsi" w:hAnsiTheme="minorHAnsi" w:cs="Times New Roman"/>
          <w:color w:val="000000"/>
          <w:sz w:val="28"/>
          <w:szCs w:val="28"/>
        </w:rPr>
        <w:t>n room subject to the following</w:t>
      </w:r>
      <w:r w:rsidRPr="00A42303">
        <w:rPr>
          <w:rFonts w:asciiTheme="minorHAnsi" w:hAnsiTheme="minorHAnsi" w:cs="Times New Roman"/>
          <w:color w:val="000000"/>
          <w:sz w:val="28"/>
          <w:szCs w:val="28"/>
        </w:rPr>
        <w:t xml:space="preserve">: </w:t>
      </w:r>
    </w:p>
    <w:p w:rsidR="009E116A" w:rsidRPr="00A42303" w:rsidRDefault="009E116A" w:rsidP="009E116A">
      <w:pPr>
        <w:pStyle w:val="Default"/>
        <w:numPr>
          <w:ilvl w:val="0"/>
          <w:numId w:val="4"/>
        </w:numPr>
        <w:spacing w:after="38"/>
        <w:ind w:left="720" w:hanging="360"/>
        <w:rPr>
          <w:rFonts w:asciiTheme="minorHAnsi" w:hAnsiTheme="minorHAnsi" w:cs="Times New Roman"/>
          <w:sz w:val="28"/>
          <w:szCs w:val="28"/>
        </w:rPr>
      </w:pPr>
      <w:r w:rsidRPr="00A42303">
        <w:rPr>
          <w:rFonts w:asciiTheme="minorHAnsi" w:hAnsiTheme="minorHAnsi" w:cs="Times New Roman"/>
          <w:sz w:val="28"/>
          <w:szCs w:val="28"/>
        </w:rPr>
        <w:t xml:space="preserve">The water is in a clear plastic bottle (all labels removed). </w:t>
      </w:r>
    </w:p>
    <w:p w:rsidR="009E116A" w:rsidRPr="00A42303" w:rsidRDefault="009E116A" w:rsidP="009E116A">
      <w:pPr>
        <w:pStyle w:val="Default"/>
        <w:numPr>
          <w:ilvl w:val="0"/>
          <w:numId w:val="4"/>
        </w:numPr>
        <w:spacing w:after="38"/>
        <w:ind w:left="720" w:hanging="360"/>
        <w:rPr>
          <w:rFonts w:asciiTheme="minorHAnsi" w:hAnsiTheme="minorHAnsi" w:cs="Times New Roman"/>
          <w:sz w:val="28"/>
          <w:szCs w:val="28"/>
        </w:rPr>
      </w:pPr>
      <w:r w:rsidRPr="00A42303">
        <w:rPr>
          <w:rFonts w:asciiTheme="minorHAnsi" w:hAnsiTheme="minorHAnsi" w:cs="Times New Roman"/>
          <w:sz w:val="28"/>
          <w:szCs w:val="28"/>
        </w:rPr>
        <w:t xml:space="preserve">The water bottle has a secure lid. </w:t>
      </w:r>
    </w:p>
    <w:p w:rsidR="009E116A" w:rsidRPr="00A42303" w:rsidRDefault="009E116A" w:rsidP="009E116A">
      <w:pPr>
        <w:pStyle w:val="Default"/>
        <w:numPr>
          <w:ilvl w:val="0"/>
          <w:numId w:val="4"/>
        </w:numPr>
        <w:spacing w:after="38"/>
        <w:ind w:left="720" w:hanging="360"/>
        <w:rPr>
          <w:rFonts w:asciiTheme="minorHAnsi" w:hAnsiTheme="minorHAnsi" w:cs="Times New Roman"/>
          <w:sz w:val="28"/>
          <w:szCs w:val="28"/>
        </w:rPr>
      </w:pPr>
      <w:r w:rsidRPr="00A42303">
        <w:rPr>
          <w:rFonts w:asciiTheme="minorHAnsi" w:hAnsiTheme="minorHAnsi" w:cs="Times New Roman"/>
          <w:sz w:val="28"/>
          <w:szCs w:val="28"/>
        </w:rPr>
        <w:t xml:space="preserve">The capacity of the bottle is no more than 1500 </w:t>
      </w:r>
      <w:proofErr w:type="spellStart"/>
      <w:r w:rsidRPr="00A42303">
        <w:rPr>
          <w:rFonts w:asciiTheme="minorHAnsi" w:hAnsiTheme="minorHAnsi" w:cs="Times New Roman"/>
          <w:sz w:val="28"/>
          <w:szCs w:val="28"/>
        </w:rPr>
        <w:t>mL.</w:t>
      </w:r>
      <w:proofErr w:type="spellEnd"/>
    </w:p>
    <w:p w:rsidR="009E116A" w:rsidRPr="00A42303" w:rsidRDefault="009E116A" w:rsidP="009E116A">
      <w:pPr>
        <w:pStyle w:val="Default"/>
        <w:numPr>
          <w:ilvl w:val="0"/>
          <w:numId w:val="4"/>
        </w:numPr>
        <w:spacing w:after="38"/>
        <w:ind w:left="720" w:hanging="360"/>
        <w:rPr>
          <w:rFonts w:asciiTheme="minorHAnsi" w:hAnsiTheme="minorHAnsi" w:cs="Times New Roman"/>
          <w:sz w:val="28"/>
          <w:szCs w:val="28"/>
        </w:rPr>
      </w:pPr>
      <w:r w:rsidRPr="00A42303">
        <w:rPr>
          <w:rFonts w:asciiTheme="minorHAnsi" w:hAnsiTheme="minorHAnsi" w:cs="Times New Roman"/>
          <w:sz w:val="28"/>
          <w:szCs w:val="28"/>
        </w:rPr>
        <w:t xml:space="preserve">Water bottles </w:t>
      </w:r>
      <w:r w:rsidRPr="00A42303">
        <w:rPr>
          <w:rFonts w:asciiTheme="minorHAnsi" w:hAnsiTheme="minorHAnsi" w:cs="Times New Roman"/>
          <w:b/>
          <w:sz w:val="28"/>
          <w:szCs w:val="28"/>
        </w:rPr>
        <w:t>must not be placed on the table at any time</w:t>
      </w:r>
      <w:r w:rsidRPr="00A42303">
        <w:rPr>
          <w:rFonts w:asciiTheme="minorHAnsi" w:hAnsiTheme="minorHAnsi" w:cs="Times New Roman"/>
          <w:sz w:val="28"/>
          <w:szCs w:val="28"/>
        </w:rPr>
        <w:t xml:space="preserve">. </w:t>
      </w:r>
    </w:p>
    <w:p w:rsidR="009E116A" w:rsidRPr="00A42303" w:rsidRDefault="009E116A" w:rsidP="009E116A">
      <w:pPr>
        <w:pStyle w:val="Default"/>
        <w:numPr>
          <w:ilvl w:val="0"/>
          <w:numId w:val="4"/>
        </w:numPr>
        <w:spacing w:after="38"/>
        <w:ind w:left="720" w:hanging="360"/>
        <w:rPr>
          <w:rFonts w:asciiTheme="minorHAnsi" w:hAnsiTheme="minorHAnsi" w:cs="Times New Roman"/>
          <w:sz w:val="28"/>
          <w:szCs w:val="28"/>
        </w:rPr>
      </w:pPr>
      <w:r w:rsidRPr="00A42303">
        <w:rPr>
          <w:rFonts w:asciiTheme="minorHAnsi" w:hAnsiTheme="minorHAnsi" w:cs="Times New Roman"/>
          <w:sz w:val="28"/>
          <w:szCs w:val="28"/>
        </w:rPr>
        <w:t xml:space="preserve">Water bottles must not be refilled during the examination. </w:t>
      </w:r>
    </w:p>
    <w:p w:rsidR="009F7A68" w:rsidRPr="00A42303" w:rsidRDefault="009E116A" w:rsidP="001959E4">
      <w:pPr>
        <w:pStyle w:val="Default"/>
        <w:numPr>
          <w:ilvl w:val="0"/>
          <w:numId w:val="4"/>
        </w:numPr>
        <w:ind w:left="720" w:hanging="360"/>
        <w:rPr>
          <w:rFonts w:asciiTheme="minorHAnsi" w:hAnsiTheme="minorHAnsi" w:cs="Times New Roman"/>
          <w:sz w:val="28"/>
          <w:szCs w:val="28"/>
        </w:rPr>
      </w:pPr>
      <w:r w:rsidRPr="00A42303">
        <w:rPr>
          <w:rFonts w:asciiTheme="minorHAnsi" w:hAnsiTheme="minorHAnsi" w:cs="Times New Roman"/>
          <w:sz w:val="28"/>
          <w:szCs w:val="28"/>
        </w:rPr>
        <w:t>Water bottles must not be shared between students.</w:t>
      </w:r>
    </w:p>
    <w:p w:rsidR="00514CF2" w:rsidRPr="00A42303" w:rsidRDefault="00514CF2" w:rsidP="00A42303">
      <w:pPr>
        <w:pStyle w:val="Default"/>
        <w:ind w:left="720"/>
        <w:rPr>
          <w:rFonts w:asciiTheme="minorHAnsi" w:hAnsiTheme="minorHAnsi" w:cs="Times New Roman"/>
          <w:sz w:val="28"/>
          <w:szCs w:val="28"/>
        </w:rPr>
      </w:pPr>
    </w:p>
    <w:p w:rsidR="009E116A" w:rsidRPr="00A42303" w:rsidRDefault="009E116A" w:rsidP="009E116A">
      <w:pPr>
        <w:autoSpaceDE w:val="0"/>
        <w:autoSpaceDN w:val="0"/>
        <w:adjustRightInd w:val="0"/>
        <w:spacing w:before="160" w:after="160" w:line="281" w:lineRule="atLeast"/>
        <w:rPr>
          <w:rFonts w:cs="Helvetica Neue LT"/>
          <w:b/>
          <w:color w:val="000000"/>
          <w:sz w:val="28"/>
          <w:szCs w:val="28"/>
        </w:rPr>
      </w:pPr>
      <w:r w:rsidRPr="00A42303">
        <w:rPr>
          <w:rFonts w:cs="Helvetica Neue LT"/>
          <w:b/>
          <w:color w:val="000000"/>
          <w:sz w:val="28"/>
          <w:szCs w:val="28"/>
        </w:rPr>
        <w:t>MOBILE PHONES AND OTHER ELECTRONIC DEVICES</w:t>
      </w:r>
    </w:p>
    <w:p w:rsidR="009E116A" w:rsidRPr="00A42303" w:rsidRDefault="009E116A" w:rsidP="009E116A">
      <w:pPr>
        <w:autoSpaceDE w:val="0"/>
        <w:autoSpaceDN w:val="0"/>
        <w:adjustRightInd w:val="0"/>
        <w:spacing w:before="40" w:after="20" w:line="171" w:lineRule="atLeast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 xml:space="preserve">Mobile phones and other unauthorised electronic communication devices are not permitted in an examination room. </w:t>
      </w:r>
    </w:p>
    <w:p w:rsidR="009F7A68" w:rsidRPr="00A42303" w:rsidRDefault="009E116A" w:rsidP="001959E4">
      <w:pPr>
        <w:autoSpaceDE w:val="0"/>
        <w:autoSpaceDN w:val="0"/>
        <w:adjustRightInd w:val="0"/>
        <w:spacing w:before="40" w:after="20" w:line="171" w:lineRule="atLeast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 xml:space="preserve">These items </w:t>
      </w:r>
      <w:r w:rsidRPr="00A42303">
        <w:rPr>
          <w:rFonts w:cs="Times New Roman"/>
          <w:b/>
          <w:color w:val="000000"/>
          <w:sz w:val="28"/>
          <w:szCs w:val="28"/>
        </w:rPr>
        <w:t>must be kept in lockers</w:t>
      </w:r>
      <w:r w:rsidRPr="00A42303">
        <w:rPr>
          <w:rFonts w:cs="Times New Roman"/>
          <w:color w:val="000000"/>
          <w:sz w:val="28"/>
          <w:szCs w:val="28"/>
        </w:rPr>
        <w:t xml:space="preserve"> during the examination.</w:t>
      </w:r>
    </w:p>
    <w:p w:rsidR="009E116A" w:rsidRPr="00A42303" w:rsidRDefault="009E116A" w:rsidP="009E116A">
      <w:pPr>
        <w:autoSpaceDE w:val="0"/>
        <w:autoSpaceDN w:val="0"/>
        <w:adjustRightInd w:val="0"/>
        <w:spacing w:before="160" w:after="160" w:line="281" w:lineRule="atLeast"/>
        <w:rPr>
          <w:rFonts w:cs="Helvetica Neue LT"/>
          <w:b/>
          <w:color w:val="000000"/>
          <w:sz w:val="28"/>
          <w:szCs w:val="28"/>
        </w:rPr>
      </w:pPr>
      <w:r w:rsidRPr="00A42303">
        <w:rPr>
          <w:rFonts w:cs="Helvetica Neue LT"/>
          <w:b/>
          <w:color w:val="000000"/>
          <w:sz w:val="28"/>
          <w:szCs w:val="28"/>
        </w:rPr>
        <w:t>WATCHES</w:t>
      </w:r>
    </w:p>
    <w:p w:rsidR="001959E4" w:rsidRPr="00A42303" w:rsidRDefault="009E116A" w:rsidP="001959E4">
      <w:pPr>
        <w:autoSpaceDE w:val="0"/>
        <w:autoSpaceDN w:val="0"/>
        <w:adjustRightInd w:val="0"/>
        <w:spacing w:before="40" w:after="20" w:line="171" w:lineRule="atLeast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 xml:space="preserve">You will not be permitted to wear watches of any type during an examination. </w:t>
      </w:r>
      <w:r w:rsidRPr="00A42303">
        <w:rPr>
          <w:rFonts w:cs="Times New Roman"/>
          <w:b/>
          <w:color w:val="000000"/>
          <w:sz w:val="28"/>
          <w:szCs w:val="28"/>
        </w:rPr>
        <w:t>All watches must be removed</w:t>
      </w:r>
      <w:r w:rsidRPr="00A42303">
        <w:rPr>
          <w:rFonts w:cs="Times New Roman"/>
          <w:color w:val="000000"/>
          <w:sz w:val="28"/>
          <w:szCs w:val="28"/>
        </w:rPr>
        <w:t xml:space="preserve"> and placed at the top of your table, where they can be seen clearly and easily by supervisors.</w:t>
      </w:r>
      <w:r w:rsidR="006502B5" w:rsidRPr="00A42303">
        <w:rPr>
          <w:rFonts w:cs="Times New Roman"/>
          <w:color w:val="000000"/>
          <w:sz w:val="28"/>
          <w:szCs w:val="28"/>
        </w:rPr>
        <w:t xml:space="preserve"> Watches that are capable of storing, retrieving or displaying digital information are NOT permitted into the examination room.</w:t>
      </w:r>
    </w:p>
    <w:p w:rsidR="00514CF2" w:rsidRPr="00A42303" w:rsidRDefault="00514CF2" w:rsidP="001959E4">
      <w:pPr>
        <w:autoSpaceDE w:val="0"/>
        <w:autoSpaceDN w:val="0"/>
        <w:adjustRightInd w:val="0"/>
        <w:spacing w:before="40" w:after="20" w:line="171" w:lineRule="atLeast"/>
        <w:rPr>
          <w:rFonts w:cs="Times New Roman"/>
          <w:color w:val="000000"/>
          <w:sz w:val="28"/>
          <w:szCs w:val="28"/>
        </w:rPr>
      </w:pPr>
    </w:p>
    <w:p w:rsidR="00A42303" w:rsidRPr="00A42303" w:rsidRDefault="00A42303" w:rsidP="00A42303">
      <w:pPr>
        <w:autoSpaceDE w:val="0"/>
        <w:autoSpaceDN w:val="0"/>
        <w:adjustRightInd w:val="0"/>
        <w:spacing w:before="100" w:after="40" w:line="211" w:lineRule="atLeast"/>
        <w:rPr>
          <w:rFonts w:cs="Times New Roman"/>
          <w:b/>
          <w:color w:val="000000"/>
          <w:sz w:val="28"/>
          <w:szCs w:val="28"/>
        </w:rPr>
      </w:pPr>
      <w:r w:rsidRPr="00A42303">
        <w:rPr>
          <w:rFonts w:cs="Times New Roman"/>
          <w:b/>
          <w:color w:val="000000"/>
          <w:sz w:val="28"/>
          <w:szCs w:val="28"/>
        </w:rPr>
        <w:t>Basic stationery</w:t>
      </w:r>
    </w:p>
    <w:p w:rsidR="00A42303" w:rsidRPr="00A42303" w:rsidRDefault="00A42303" w:rsidP="00A42303">
      <w:pPr>
        <w:autoSpaceDE w:val="0"/>
        <w:autoSpaceDN w:val="0"/>
        <w:adjustRightInd w:val="0"/>
        <w:spacing w:before="40" w:after="20" w:line="171" w:lineRule="atLeast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You must bring basic stationery items into each written examination. This includes your own pens, pencils, highlighters, erasers, sharpeners and rulers.</w:t>
      </w:r>
    </w:p>
    <w:p w:rsidR="00A42303" w:rsidRPr="00A42303" w:rsidRDefault="00A42303" w:rsidP="00A42303">
      <w:pPr>
        <w:autoSpaceDE w:val="0"/>
        <w:autoSpaceDN w:val="0"/>
        <w:adjustRightInd w:val="0"/>
        <w:spacing w:before="40" w:after="20" w:line="171" w:lineRule="atLeast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Pencil cases can only be brought into the examination room if they are transparent, i.e. the contents are visible to the supervisor.</w:t>
      </w:r>
      <w:r>
        <w:rPr>
          <w:rFonts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cs="Times New Roman"/>
          <w:color w:val="000000"/>
          <w:sz w:val="28"/>
          <w:szCs w:val="28"/>
        </w:rPr>
        <w:t>snap</w:t>
      </w:r>
      <w:proofErr w:type="gramEnd"/>
      <w:r>
        <w:rPr>
          <w:rFonts w:cs="Times New Roman"/>
          <w:color w:val="000000"/>
          <w:sz w:val="28"/>
          <w:szCs w:val="28"/>
        </w:rPr>
        <w:t xml:space="preserve"> lock bag)</w:t>
      </w:r>
    </w:p>
    <w:p w:rsidR="00A42303" w:rsidRPr="00A42303" w:rsidRDefault="00A42303" w:rsidP="00A42303">
      <w:pPr>
        <w:autoSpaceDE w:val="0"/>
        <w:autoSpaceDN w:val="0"/>
        <w:adjustRightInd w:val="0"/>
        <w:spacing w:before="40" w:after="20" w:line="171" w:lineRule="atLeast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Correction liquid/tape and loose sheets of paper are not allowed in any examination.</w:t>
      </w:r>
    </w:p>
    <w:p w:rsidR="00514CF2" w:rsidRDefault="00514CF2" w:rsidP="001959E4">
      <w:pPr>
        <w:autoSpaceDE w:val="0"/>
        <w:autoSpaceDN w:val="0"/>
        <w:adjustRightInd w:val="0"/>
        <w:spacing w:before="40" w:after="20" w:line="171" w:lineRule="atLeast"/>
        <w:rPr>
          <w:rFonts w:cs="Times New Roman"/>
          <w:color w:val="000000"/>
          <w:sz w:val="28"/>
          <w:szCs w:val="28"/>
        </w:rPr>
      </w:pPr>
    </w:p>
    <w:p w:rsidR="009E116A" w:rsidRPr="00A42303" w:rsidRDefault="009E116A" w:rsidP="009E116A">
      <w:pPr>
        <w:autoSpaceDE w:val="0"/>
        <w:autoSpaceDN w:val="0"/>
        <w:adjustRightInd w:val="0"/>
        <w:spacing w:before="160" w:after="160" w:line="281" w:lineRule="atLeast"/>
        <w:rPr>
          <w:rFonts w:cs="Helvetica Neue LT"/>
          <w:b/>
          <w:color w:val="000000"/>
          <w:sz w:val="28"/>
          <w:szCs w:val="28"/>
        </w:rPr>
      </w:pPr>
      <w:r w:rsidRPr="00A42303">
        <w:rPr>
          <w:rFonts w:cs="Helvetica Neue LT"/>
          <w:b/>
          <w:color w:val="000000"/>
          <w:sz w:val="28"/>
          <w:szCs w:val="28"/>
        </w:rPr>
        <w:lastRenderedPageBreak/>
        <w:t>CALCULATORS</w:t>
      </w:r>
    </w:p>
    <w:p w:rsidR="009E116A" w:rsidRPr="00A42303" w:rsidRDefault="009E116A" w:rsidP="009E116A">
      <w:pPr>
        <w:autoSpaceDE w:val="0"/>
        <w:autoSpaceDN w:val="0"/>
        <w:adjustRightInd w:val="0"/>
        <w:spacing w:before="40" w:after="20" w:line="171" w:lineRule="atLeast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 xml:space="preserve">In examinations where calculators are permitted, it is the student’s responsibility to ensure that they have the correct type of calculator </w:t>
      </w:r>
      <w:r w:rsidR="009C7E7F" w:rsidRPr="00A42303">
        <w:rPr>
          <w:rFonts w:cs="Times New Roman"/>
          <w:color w:val="000000"/>
          <w:sz w:val="28"/>
          <w:szCs w:val="28"/>
        </w:rPr>
        <w:t>permitted for that examination.</w:t>
      </w:r>
    </w:p>
    <w:p w:rsidR="009C7E7F" w:rsidRPr="00A42303" w:rsidRDefault="009C7E7F" w:rsidP="009E116A">
      <w:pPr>
        <w:autoSpaceDE w:val="0"/>
        <w:autoSpaceDN w:val="0"/>
        <w:adjustRightInd w:val="0"/>
        <w:spacing w:before="40" w:after="20" w:line="171" w:lineRule="atLeast"/>
        <w:rPr>
          <w:rFonts w:cs="Times New Roman"/>
          <w:color w:val="000000"/>
          <w:sz w:val="28"/>
          <w:szCs w:val="28"/>
        </w:rPr>
      </w:pPr>
    </w:p>
    <w:p w:rsidR="009C7E7F" w:rsidRPr="00A42303" w:rsidRDefault="009E116A" w:rsidP="009C7E7F">
      <w:pPr>
        <w:pStyle w:val="Default"/>
        <w:rPr>
          <w:rFonts w:asciiTheme="minorHAnsi" w:hAnsiTheme="minorHAnsi" w:cs="Times New Roman"/>
          <w:b/>
          <w:sz w:val="28"/>
          <w:szCs w:val="28"/>
        </w:rPr>
      </w:pPr>
      <w:r w:rsidRPr="00A42303">
        <w:rPr>
          <w:rFonts w:asciiTheme="minorHAnsi" w:hAnsiTheme="minorHAnsi" w:cs="Times New Roman"/>
          <w:b/>
          <w:sz w:val="28"/>
          <w:szCs w:val="28"/>
        </w:rPr>
        <w:t>Calculators must not be used during reading time.</w:t>
      </w:r>
    </w:p>
    <w:p w:rsidR="009C7E7F" w:rsidRPr="00A42303" w:rsidRDefault="009C7E7F" w:rsidP="009C7E7F">
      <w:pPr>
        <w:autoSpaceDE w:val="0"/>
        <w:autoSpaceDN w:val="0"/>
        <w:adjustRightInd w:val="0"/>
        <w:spacing w:before="100" w:after="40" w:line="211" w:lineRule="atLeast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Summary of examinations with allowed calculators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2541"/>
      </w:tblGrid>
      <w:tr w:rsidR="009C7E7F" w:rsidRPr="00A42303" w:rsidTr="009C7E7F">
        <w:trPr>
          <w:trHeight w:val="123"/>
        </w:trPr>
        <w:tc>
          <w:tcPr>
            <w:tcW w:w="2541" w:type="dxa"/>
          </w:tcPr>
          <w:p w:rsidR="009C7E7F" w:rsidRPr="00A42303" w:rsidRDefault="009C7E7F" w:rsidP="009C7E7F">
            <w:pPr>
              <w:autoSpaceDE w:val="0"/>
              <w:autoSpaceDN w:val="0"/>
              <w:adjustRightInd w:val="0"/>
              <w:spacing w:before="100" w:after="40" w:line="211" w:lineRule="atLeast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42303">
              <w:rPr>
                <w:rFonts w:cs="Times New Roman"/>
                <w:b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2541" w:type="dxa"/>
          </w:tcPr>
          <w:p w:rsidR="009C7E7F" w:rsidRPr="00A42303" w:rsidRDefault="009C7E7F" w:rsidP="009C7E7F">
            <w:pPr>
              <w:autoSpaceDE w:val="0"/>
              <w:autoSpaceDN w:val="0"/>
              <w:adjustRightInd w:val="0"/>
              <w:spacing w:before="100" w:after="40" w:line="211" w:lineRule="atLeast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42303">
              <w:rPr>
                <w:rFonts w:cs="Times New Roman"/>
                <w:b/>
                <w:color w:val="000000"/>
                <w:sz w:val="28"/>
                <w:szCs w:val="28"/>
              </w:rPr>
              <w:t>Allowed calculator</w:t>
            </w:r>
          </w:p>
        </w:tc>
      </w:tr>
      <w:tr w:rsidR="004D5724" w:rsidRPr="00A42303" w:rsidTr="009C7E7F">
        <w:trPr>
          <w:trHeight w:val="1094"/>
        </w:trPr>
        <w:tc>
          <w:tcPr>
            <w:tcW w:w="2541" w:type="dxa"/>
          </w:tcPr>
          <w:p w:rsidR="004D5724" w:rsidRPr="00A42303" w:rsidRDefault="004D5724" w:rsidP="009C7E7F">
            <w:pPr>
              <w:autoSpaceDE w:val="0"/>
              <w:autoSpaceDN w:val="0"/>
              <w:adjustRightInd w:val="0"/>
              <w:spacing w:before="40" w:after="20" w:line="171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A42303">
              <w:rPr>
                <w:rFonts w:cs="Times New Roman"/>
                <w:color w:val="000000"/>
                <w:sz w:val="28"/>
                <w:szCs w:val="28"/>
              </w:rPr>
              <w:t>Advanced Maths</w:t>
            </w:r>
          </w:p>
          <w:p w:rsidR="004D5724" w:rsidRPr="00A42303" w:rsidRDefault="004D5724" w:rsidP="009C7E7F">
            <w:pPr>
              <w:autoSpaceDE w:val="0"/>
              <w:autoSpaceDN w:val="0"/>
              <w:adjustRightInd w:val="0"/>
              <w:spacing w:before="40" w:after="20" w:line="171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A42303">
              <w:rPr>
                <w:rFonts w:cs="Times New Roman"/>
                <w:color w:val="000000"/>
                <w:sz w:val="28"/>
                <w:szCs w:val="28"/>
              </w:rPr>
              <w:t xml:space="preserve">Middle </w:t>
            </w:r>
            <w:r w:rsidR="00A42303" w:rsidRPr="00A42303">
              <w:rPr>
                <w:rFonts w:cs="Times New Roman"/>
                <w:color w:val="000000"/>
                <w:sz w:val="28"/>
                <w:szCs w:val="28"/>
              </w:rPr>
              <w:t>Maths</w:t>
            </w:r>
          </w:p>
          <w:p w:rsidR="004D5724" w:rsidRPr="00A42303" w:rsidRDefault="004D5724" w:rsidP="009C7E7F">
            <w:pPr>
              <w:autoSpaceDE w:val="0"/>
              <w:autoSpaceDN w:val="0"/>
              <w:adjustRightInd w:val="0"/>
              <w:spacing w:before="40" w:after="20" w:line="171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A42303">
              <w:rPr>
                <w:rFonts w:cs="Times New Roman"/>
                <w:color w:val="000000"/>
                <w:sz w:val="28"/>
                <w:szCs w:val="28"/>
              </w:rPr>
              <w:t>Foundation</w:t>
            </w:r>
            <w:r w:rsidR="00A42303" w:rsidRPr="00A42303">
              <w:rPr>
                <w:rFonts w:cs="Times New Roman"/>
                <w:color w:val="000000"/>
                <w:sz w:val="28"/>
                <w:szCs w:val="28"/>
              </w:rPr>
              <w:t xml:space="preserve"> Maths</w:t>
            </w:r>
          </w:p>
        </w:tc>
        <w:tc>
          <w:tcPr>
            <w:tcW w:w="2541" w:type="dxa"/>
          </w:tcPr>
          <w:p w:rsidR="004D5724" w:rsidRPr="00A42303" w:rsidRDefault="004D5724" w:rsidP="00C45CF3">
            <w:pPr>
              <w:autoSpaceDE w:val="0"/>
              <w:autoSpaceDN w:val="0"/>
              <w:adjustRightInd w:val="0"/>
              <w:spacing w:before="40" w:after="20" w:line="171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A42303">
              <w:rPr>
                <w:rFonts w:cs="Times New Roman"/>
                <w:color w:val="000000"/>
                <w:sz w:val="28"/>
                <w:szCs w:val="28"/>
              </w:rPr>
              <w:t>CAS calculator</w:t>
            </w:r>
          </w:p>
          <w:p w:rsidR="004D5724" w:rsidRPr="00A42303" w:rsidRDefault="004D5724" w:rsidP="00C45CF3">
            <w:pPr>
              <w:autoSpaceDE w:val="0"/>
              <w:autoSpaceDN w:val="0"/>
              <w:adjustRightInd w:val="0"/>
              <w:spacing w:before="40" w:after="20" w:line="171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A42303">
              <w:rPr>
                <w:rFonts w:cs="Times New Roman"/>
                <w:color w:val="000000"/>
                <w:sz w:val="28"/>
                <w:szCs w:val="28"/>
              </w:rPr>
              <w:t xml:space="preserve">A scientific calculator is also permitted </w:t>
            </w:r>
          </w:p>
        </w:tc>
      </w:tr>
    </w:tbl>
    <w:p w:rsidR="004D5724" w:rsidRPr="00A42303" w:rsidRDefault="004D5724" w:rsidP="004D572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9C7E7F" w:rsidRPr="00A42303" w:rsidRDefault="009C7E7F" w:rsidP="009C7E7F">
      <w:pPr>
        <w:autoSpaceDE w:val="0"/>
        <w:autoSpaceDN w:val="0"/>
        <w:adjustRightInd w:val="0"/>
        <w:spacing w:before="160" w:after="160" w:line="281" w:lineRule="atLeast"/>
        <w:rPr>
          <w:rFonts w:cs="Helvetica Neue LT"/>
          <w:b/>
          <w:color w:val="000000"/>
          <w:sz w:val="28"/>
          <w:szCs w:val="28"/>
        </w:rPr>
      </w:pPr>
      <w:r w:rsidRPr="00A42303">
        <w:rPr>
          <w:rFonts w:cs="Helvetica Neue LT"/>
          <w:b/>
          <w:color w:val="000000"/>
          <w:sz w:val="28"/>
          <w:szCs w:val="28"/>
        </w:rPr>
        <w:t>MATHEMATICS EXAMINATIONS: USE OF BOUND REFERENCES</w:t>
      </w:r>
    </w:p>
    <w:p w:rsidR="009E116A" w:rsidRPr="00A42303" w:rsidRDefault="009C7E7F" w:rsidP="009C7E7F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A42303">
        <w:rPr>
          <w:rFonts w:asciiTheme="minorHAnsi" w:hAnsiTheme="minorHAnsi"/>
          <w:sz w:val="28"/>
          <w:szCs w:val="28"/>
        </w:rPr>
        <w:t xml:space="preserve">You are allowed to take a bound reference into Mathematics examinations. This resource is intended to provide you with access to </w:t>
      </w:r>
      <w:r w:rsidRPr="00A42303">
        <w:rPr>
          <w:rFonts w:asciiTheme="minorHAnsi" w:hAnsiTheme="minorHAnsi" w:cs="Times New Roman"/>
          <w:sz w:val="28"/>
          <w:szCs w:val="28"/>
        </w:rPr>
        <w:t>mathematics-related reference material that may be of assistance during the examination.</w:t>
      </w:r>
    </w:p>
    <w:p w:rsidR="009C7E7F" w:rsidRPr="00A42303" w:rsidRDefault="009C7E7F" w:rsidP="009C7E7F">
      <w:pPr>
        <w:autoSpaceDE w:val="0"/>
        <w:autoSpaceDN w:val="0"/>
        <w:adjustRightInd w:val="0"/>
        <w:spacing w:before="100" w:after="40" w:line="211" w:lineRule="atLeast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Your bound reference must not include:</w:t>
      </w:r>
    </w:p>
    <w:p w:rsidR="009C7E7F" w:rsidRPr="00A42303" w:rsidRDefault="009C7E7F" w:rsidP="009C7E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pages or parts of pages that can be detached from the bound reference during the examination</w:t>
      </w:r>
    </w:p>
    <w:p w:rsidR="009C7E7F" w:rsidRPr="00A42303" w:rsidRDefault="009C7E7F" w:rsidP="009C7E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fold-outs, maps or brochure-style components</w:t>
      </w:r>
    </w:p>
    <w:p w:rsidR="009C7E7F" w:rsidRPr="00A42303" w:rsidRDefault="009C7E7F" w:rsidP="009C7E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removable tabs, post-it notes or other pages or material designed to be detached</w:t>
      </w:r>
    </w:p>
    <w:p w:rsidR="009C7E7F" w:rsidRPr="00A42303" w:rsidRDefault="009C7E7F" w:rsidP="009C7E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forms of collation/binding that are designed to be non-permanent and the content modified by insertion including:</w:t>
      </w:r>
      <w:r w:rsidR="004A1B8F" w:rsidRPr="00A42303">
        <w:rPr>
          <w:rFonts w:cs="Times New Roman"/>
          <w:color w:val="000000"/>
          <w:sz w:val="28"/>
          <w:szCs w:val="28"/>
        </w:rPr>
        <w:t xml:space="preserve"> </w:t>
      </w:r>
      <w:r w:rsidRPr="00A42303">
        <w:rPr>
          <w:rFonts w:cs="Times New Roman"/>
          <w:color w:val="000000"/>
          <w:sz w:val="28"/>
          <w:szCs w:val="28"/>
        </w:rPr>
        <w:t>ring-binder folders</w:t>
      </w:r>
    </w:p>
    <w:p w:rsidR="009C7E7F" w:rsidRPr="00A42303" w:rsidRDefault="009C7E7F" w:rsidP="009C7E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" w:line="240" w:lineRule="auto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plastic A4 sleeves (permanent or removable) from which pages may be removed</w:t>
      </w:r>
    </w:p>
    <w:p w:rsidR="009C7E7F" w:rsidRPr="00A42303" w:rsidRDefault="009C7E7F" w:rsidP="009C7E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proofErr w:type="gramStart"/>
      <w:r w:rsidRPr="00A42303">
        <w:rPr>
          <w:rFonts w:cs="Times New Roman"/>
          <w:color w:val="000000"/>
          <w:sz w:val="28"/>
          <w:szCs w:val="28"/>
        </w:rPr>
        <w:t>manila</w:t>
      </w:r>
      <w:proofErr w:type="gramEnd"/>
      <w:r w:rsidRPr="00A42303">
        <w:rPr>
          <w:rFonts w:cs="Times New Roman"/>
          <w:color w:val="000000"/>
          <w:sz w:val="28"/>
          <w:szCs w:val="28"/>
        </w:rPr>
        <w:t xml:space="preserve"> and similar folders with clip, clamp, slide and metal-prong binding of loose-leaf material.</w:t>
      </w:r>
    </w:p>
    <w:p w:rsidR="009C7E7F" w:rsidRPr="00A42303" w:rsidRDefault="009C7E7F" w:rsidP="009C7E7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9C7E7F" w:rsidRPr="00A42303" w:rsidRDefault="009C7E7F" w:rsidP="009C7E7F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A42303">
        <w:rPr>
          <w:rFonts w:asciiTheme="minorHAnsi" w:hAnsiTheme="minorHAnsi" w:cs="Times New Roman"/>
          <w:sz w:val="28"/>
          <w:szCs w:val="28"/>
        </w:rPr>
        <w:t>Bound references must not be shared between students during an examination.</w:t>
      </w:r>
    </w:p>
    <w:p w:rsidR="00A42303" w:rsidRDefault="009F7A68" w:rsidP="00A42303">
      <w:pPr>
        <w:autoSpaceDE w:val="0"/>
        <w:autoSpaceDN w:val="0"/>
        <w:adjustRightInd w:val="0"/>
        <w:spacing w:before="160" w:after="160" w:line="281" w:lineRule="atLeast"/>
        <w:rPr>
          <w:rFonts w:cs="Helvetica Neue LT"/>
          <w:b/>
          <w:color w:val="000000"/>
          <w:sz w:val="28"/>
          <w:szCs w:val="28"/>
        </w:rPr>
      </w:pPr>
      <w:r w:rsidRPr="00A42303">
        <w:rPr>
          <w:rFonts w:cs="Helvetica Neue LT"/>
          <w:b/>
          <w:color w:val="000000"/>
          <w:sz w:val="28"/>
          <w:szCs w:val="28"/>
        </w:rPr>
        <w:t>DICTIONARIES</w:t>
      </w:r>
    </w:p>
    <w:p w:rsidR="009F7A68" w:rsidRPr="00A42303" w:rsidRDefault="009F7A68" w:rsidP="00A42303">
      <w:pPr>
        <w:autoSpaceDE w:val="0"/>
        <w:autoSpaceDN w:val="0"/>
        <w:adjustRightInd w:val="0"/>
        <w:spacing w:before="160" w:after="160" w:line="281" w:lineRule="atLeast"/>
        <w:rPr>
          <w:rFonts w:cs="Helvetica Neue LT"/>
          <w:b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A suitably qualified member of the school teaching staff will check the appropriateness of dictionaries as you enter the examination room.</w:t>
      </w:r>
    </w:p>
    <w:p w:rsidR="009F7A68" w:rsidRPr="00A42303" w:rsidRDefault="009F7A68" w:rsidP="009F7A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Dictionaries are only allowed in English and Languages written examinations.</w:t>
      </w:r>
    </w:p>
    <w:p w:rsidR="009F7A68" w:rsidRPr="00A42303" w:rsidRDefault="009F7A68" w:rsidP="009F7A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Dictionaries must not contain any highlighting, annotation or tabs not part of the original publication.</w:t>
      </w:r>
    </w:p>
    <w:p w:rsidR="009F7A68" w:rsidRPr="00A42303" w:rsidRDefault="009F7A68" w:rsidP="009F7A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Dictionaries may be consulted during reading time and throughout the examination.</w:t>
      </w:r>
    </w:p>
    <w:p w:rsidR="009F7A68" w:rsidRPr="00A42303" w:rsidRDefault="009F7A68" w:rsidP="009F7A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A thesaurus or a dictionary that contains a thesaurus in the same volume is not permitted in any examination.</w:t>
      </w:r>
    </w:p>
    <w:p w:rsidR="00486DA9" w:rsidRPr="00A42303" w:rsidRDefault="009F7A68" w:rsidP="00A423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42303">
        <w:rPr>
          <w:rFonts w:cs="Times New Roman"/>
          <w:color w:val="000000"/>
          <w:sz w:val="28"/>
          <w:szCs w:val="28"/>
        </w:rPr>
        <w:t>Dictionaries may not be shared between students during an examination.</w:t>
      </w:r>
    </w:p>
    <w:p w:rsidR="00A669D4" w:rsidRPr="009E116A" w:rsidRDefault="00A669D4" w:rsidP="00A42303">
      <w:pPr>
        <w:pStyle w:val="Default"/>
        <w:rPr>
          <w:b/>
        </w:rPr>
      </w:pPr>
    </w:p>
    <w:sectPr w:rsidR="00A669D4" w:rsidRPr="009E116A" w:rsidSect="009F7A68">
      <w:type w:val="continuous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675AB9"/>
    <w:multiLevelType w:val="hybridMultilevel"/>
    <w:tmpl w:val="E9754E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9AAE2C"/>
    <w:multiLevelType w:val="hybridMultilevel"/>
    <w:tmpl w:val="C7CB36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7C67E5"/>
    <w:multiLevelType w:val="hybridMultilevel"/>
    <w:tmpl w:val="5548BE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0A1E03"/>
    <w:multiLevelType w:val="hybridMultilevel"/>
    <w:tmpl w:val="1A174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D2E9856"/>
    <w:multiLevelType w:val="hybridMultilevel"/>
    <w:tmpl w:val="98307A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79603B"/>
    <w:multiLevelType w:val="hybridMultilevel"/>
    <w:tmpl w:val="36F334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C6F29D"/>
    <w:multiLevelType w:val="hybridMultilevel"/>
    <w:tmpl w:val="2CA061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F2F759F"/>
    <w:multiLevelType w:val="hybridMultilevel"/>
    <w:tmpl w:val="EDBC62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6A5E6F1"/>
    <w:multiLevelType w:val="hybridMultilevel"/>
    <w:tmpl w:val="83036B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7334493"/>
    <w:multiLevelType w:val="hybridMultilevel"/>
    <w:tmpl w:val="5189DC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D953FA6"/>
    <w:multiLevelType w:val="hybridMultilevel"/>
    <w:tmpl w:val="F31FB9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3FBB5A"/>
    <w:multiLevelType w:val="hybridMultilevel"/>
    <w:tmpl w:val="E3953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77AA8B0"/>
    <w:multiLevelType w:val="hybridMultilevel"/>
    <w:tmpl w:val="F07DC6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0BC4CBF"/>
    <w:multiLevelType w:val="hybridMultilevel"/>
    <w:tmpl w:val="C8963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58DF61A"/>
    <w:multiLevelType w:val="hybridMultilevel"/>
    <w:tmpl w:val="8C718A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E63CB09"/>
    <w:multiLevelType w:val="hybridMultilevel"/>
    <w:tmpl w:val="F32E4B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EA65168"/>
    <w:multiLevelType w:val="hybridMultilevel"/>
    <w:tmpl w:val="B75576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2714C62"/>
    <w:multiLevelType w:val="hybridMultilevel"/>
    <w:tmpl w:val="34A2B8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BBB1E1"/>
    <w:multiLevelType w:val="hybridMultilevel"/>
    <w:tmpl w:val="383A40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49569A6"/>
    <w:multiLevelType w:val="hybridMultilevel"/>
    <w:tmpl w:val="97DB6E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06158"/>
    <w:multiLevelType w:val="hybridMultilevel"/>
    <w:tmpl w:val="58A2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7BE8F"/>
    <w:multiLevelType w:val="hybridMultilevel"/>
    <w:tmpl w:val="8E2C74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CA81B3B"/>
    <w:multiLevelType w:val="hybridMultilevel"/>
    <w:tmpl w:val="996A1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4F616D"/>
    <w:multiLevelType w:val="hybridMultilevel"/>
    <w:tmpl w:val="C33C53B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F652219"/>
    <w:multiLevelType w:val="hybridMultilevel"/>
    <w:tmpl w:val="BCC4593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13A76A2"/>
    <w:multiLevelType w:val="hybridMultilevel"/>
    <w:tmpl w:val="0884302A"/>
    <w:lvl w:ilvl="0" w:tplc="0C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6" w15:restartNumberingAfterBreak="0">
    <w:nsid w:val="2C2FAD1D"/>
    <w:multiLevelType w:val="hybridMultilevel"/>
    <w:tmpl w:val="48D261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D5A445C"/>
    <w:multiLevelType w:val="hybridMultilevel"/>
    <w:tmpl w:val="7A2021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28A2CF9"/>
    <w:multiLevelType w:val="hybridMultilevel"/>
    <w:tmpl w:val="60A286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677D561"/>
    <w:multiLevelType w:val="hybridMultilevel"/>
    <w:tmpl w:val="CF630E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A7476BD"/>
    <w:multiLevelType w:val="hybridMultilevel"/>
    <w:tmpl w:val="049ACD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936A89"/>
    <w:multiLevelType w:val="hybridMultilevel"/>
    <w:tmpl w:val="97066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5CC54"/>
    <w:multiLevelType w:val="hybridMultilevel"/>
    <w:tmpl w:val="7983FC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43C974"/>
    <w:multiLevelType w:val="hybridMultilevel"/>
    <w:tmpl w:val="641984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E1F75DE"/>
    <w:multiLevelType w:val="hybridMultilevel"/>
    <w:tmpl w:val="12E417E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3E02B14"/>
    <w:multiLevelType w:val="hybridMultilevel"/>
    <w:tmpl w:val="C6F0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21A6D"/>
    <w:multiLevelType w:val="hybridMultilevel"/>
    <w:tmpl w:val="B3F951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D6D5F45"/>
    <w:multiLevelType w:val="hybridMultilevel"/>
    <w:tmpl w:val="CE30F3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34"/>
  </w:num>
  <w:num w:numId="5">
    <w:abstractNumId w:val="5"/>
  </w:num>
  <w:num w:numId="6">
    <w:abstractNumId w:val="6"/>
  </w:num>
  <w:num w:numId="7">
    <w:abstractNumId w:val="24"/>
  </w:num>
  <w:num w:numId="8">
    <w:abstractNumId w:val="21"/>
  </w:num>
  <w:num w:numId="9">
    <w:abstractNumId w:val="30"/>
  </w:num>
  <w:num w:numId="10">
    <w:abstractNumId w:val="22"/>
  </w:num>
  <w:num w:numId="11">
    <w:abstractNumId w:val="29"/>
  </w:num>
  <w:num w:numId="12">
    <w:abstractNumId w:val="23"/>
  </w:num>
  <w:num w:numId="13">
    <w:abstractNumId w:val="35"/>
  </w:num>
  <w:num w:numId="14">
    <w:abstractNumId w:val="37"/>
  </w:num>
  <w:num w:numId="15">
    <w:abstractNumId w:val="26"/>
  </w:num>
  <w:num w:numId="16">
    <w:abstractNumId w:val="19"/>
  </w:num>
  <w:num w:numId="17">
    <w:abstractNumId w:val="33"/>
  </w:num>
  <w:num w:numId="18">
    <w:abstractNumId w:val="13"/>
  </w:num>
  <w:num w:numId="19">
    <w:abstractNumId w:val="10"/>
  </w:num>
  <w:num w:numId="20">
    <w:abstractNumId w:val="2"/>
  </w:num>
  <w:num w:numId="21">
    <w:abstractNumId w:val="0"/>
  </w:num>
  <w:num w:numId="22">
    <w:abstractNumId w:val="16"/>
  </w:num>
  <w:num w:numId="23">
    <w:abstractNumId w:val="1"/>
  </w:num>
  <w:num w:numId="24">
    <w:abstractNumId w:val="8"/>
  </w:num>
  <w:num w:numId="25">
    <w:abstractNumId w:val="7"/>
  </w:num>
  <w:num w:numId="26">
    <w:abstractNumId w:val="3"/>
  </w:num>
  <w:num w:numId="27">
    <w:abstractNumId w:val="9"/>
  </w:num>
  <w:num w:numId="28">
    <w:abstractNumId w:val="36"/>
  </w:num>
  <w:num w:numId="29">
    <w:abstractNumId w:val="11"/>
  </w:num>
  <w:num w:numId="30">
    <w:abstractNumId w:val="12"/>
  </w:num>
  <w:num w:numId="31">
    <w:abstractNumId w:val="28"/>
  </w:num>
  <w:num w:numId="32">
    <w:abstractNumId w:val="14"/>
  </w:num>
  <w:num w:numId="33">
    <w:abstractNumId w:val="18"/>
  </w:num>
  <w:num w:numId="34">
    <w:abstractNumId w:val="4"/>
  </w:num>
  <w:num w:numId="35">
    <w:abstractNumId w:val="32"/>
  </w:num>
  <w:num w:numId="36">
    <w:abstractNumId w:val="15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9D"/>
    <w:rsid w:val="000E2E32"/>
    <w:rsid w:val="00175389"/>
    <w:rsid w:val="001959E4"/>
    <w:rsid w:val="001C3FB9"/>
    <w:rsid w:val="002702F2"/>
    <w:rsid w:val="00273738"/>
    <w:rsid w:val="002B196B"/>
    <w:rsid w:val="00302CCB"/>
    <w:rsid w:val="003A12F8"/>
    <w:rsid w:val="003D0BAD"/>
    <w:rsid w:val="00486DA9"/>
    <w:rsid w:val="00495D45"/>
    <w:rsid w:val="004A1B8F"/>
    <w:rsid w:val="004A5656"/>
    <w:rsid w:val="004D5724"/>
    <w:rsid w:val="00514CF2"/>
    <w:rsid w:val="00527C71"/>
    <w:rsid w:val="00585A42"/>
    <w:rsid w:val="006502B5"/>
    <w:rsid w:val="00664ACC"/>
    <w:rsid w:val="00746D14"/>
    <w:rsid w:val="007D4B0D"/>
    <w:rsid w:val="008742FD"/>
    <w:rsid w:val="008C0B44"/>
    <w:rsid w:val="0090655E"/>
    <w:rsid w:val="00926780"/>
    <w:rsid w:val="009307E6"/>
    <w:rsid w:val="009C7E7F"/>
    <w:rsid w:val="009E116A"/>
    <w:rsid w:val="009F7A68"/>
    <w:rsid w:val="00A42303"/>
    <w:rsid w:val="00A669D4"/>
    <w:rsid w:val="00BF0D55"/>
    <w:rsid w:val="00C24E29"/>
    <w:rsid w:val="00D91018"/>
    <w:rsid w:val="00DB7554"/>
    <w:rsid w:val="00F03E92"/>
    <w:rsid w:val="00F07A30"/>
    <w:rsid w:val="00F54142"/>
    <w:rsid w:val="00F8145D"/>
    <w:rsid w:val="00F9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023C8-F868-4EA0-A3C3-4C0C7E22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39D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9039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9039D"/>
    <w:rPr>
      <w:rFonts w:cs="Helvetica Neue LT"/>
      <w:b/>
      <w:bCs/>
      <w:color w:val="000000"/>
      <w:sz w:val="92"/>
      <w:szCs w:val="92"/>
    </w:rPr>
  </w:style>
  <w:style w:type="paragraph" w:customStyle="1" w:styleId="Pa0">
    <w:name w:val="Pa0"/>
    <w:basedOn w:val="Default"/>
    <w:next w:val="Default"/>
    <w:uiPriority w:val="99"/>
    <w:rsid w:val="00F9039D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9039D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26780"/>
    <w:pPr>
      <w:spacing w:line="5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26780"/>
    <w:pPr>
      <w:spacing w:line="2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26780"/>
    <w:pPr>
      <w:spacing w:line="17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6A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9E116A"/>
    <w:pPr>
      <w:spacing w:line="21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C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Padua College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Martin</dc:creator>
  <cp:lastModifiedBy>Shane Trembath</cp:lastModifiedBy>
  <cp:revision>2</cp:revision>
  <cp:lastPrinted>2016-05-17T00:52:00Z</cp:lastPrinted>
  <dcterms:created xsi:type="dcterms:W3CDTF">2018-10-24T02:08:00Z</dcterms:created>
  <dcterms:modified xsi:type="dcterms:W3CDTF">2018-10-24T02:08:00Z</dcterms:modified>
</cp:coreProperties>
</file>